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75315" w14:textId="5800A5DA" w:rsidR="00EF56F6" w:rsidRDefault="008314EA" w:rsidP="002F07FC">
      <w:pPr>
        <w:pStyle w:val="a"/>
        <w:rPr>
          <w:lang w:val="en"/>
        </w:rPr>
      </w:pPr>
      <w:r>
        <w:rPr>
          <w:rFonts w:eastAsia="Arial"/>
          <w:noProof/>
          <w:lang w:val="en"/>
        </w:rPr>
        <w:t xml:space="preserve">Supplementary </w:t>
      </w:r>
      <w:r w:rsidR="00EF56F6" w:rsidRPr="002F07FC">
        <w:rPr>
          <w:rFonts w:eastAsia="Arial"/>
          <w:noProof/>
          <w:lang w:val="en"/>
        </w:rPr>
        <w:t>Ta</w:t>
      </w:r>
      <w:r w:rsidR="002F07FC" w:rsidRPr="002F07FC">
        <w:rPr>
          <w:rFonts w:eastAsiaTheme="minorEastAsia"/>
          <w:noProof/>
          <w:lang w:val="en"/>
        </w:rPr>
        <w:t>ble</w:t>
      </w:r>
      <w:r w:rsidR="002F07FC" w:rsidRPr="002F07FC">
        <w:rPr>
          <w:rFonts w:eastAsia="Arial"/>
          <w:noProof/>
          <w:lang w:val="en"/>
        </w:rPr>
        <w:t xml:space="preserve"> </w:t>
      </w:r>
      <w:r w:rsidR="00EF56F6" w:rsidRPr="002F07FC">
        <w:rPr>
          <w:rFonts w:eastAsia="Arial"/>
          <w:noProof/>
          <w:lang w:val="en"/>
        </w:rPr>
        <w:t>1</w:t>
      </w:r>
      <w:r w:rsidR="00EF56F6" w:rsidRPr="002F07FC">
        <w:rPr>
          <w:lang w:val="en"/>
        </w:rPr>
        <w:t>.</w:t>
      </w:r>
      <w:r w:rsidR="00EF56F6" w:rsidRPr="00A63A32">
        <w:rPr>
          <w:lang w:val="en"/>
        </w:rPr>
        <w:t xml:space="preserve"> Detailed search strategy for database searches</w:t>
      </w:r>
      <w:r w:rsidR="00EF56F6">
        <w:rPr>
          <w:lang w:val="en"/>
        </w:rPr>
        <w:t>.</w:t>
      </w:r>
    </w:p>
    <w:tbl>
      <w:tblPr>
        <w:tblW w:w="111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03"/>
        <w:gridCol w:w="7654"/>
        <w:gridCol w:w="1575"/>
      </w:tblGrid>
      <w:tr w:rsidR="002F07FC" w:rsidRPr="007877F4" w14:paraId="268C7C7F" w14:textId="77777777" w:rsidTr="002F07FC">
        <w:trPr>
          <w:trHeight w:val="223"/>
          <w:jc w:val="center"/>
        </w:trPr>
        <w:tc>
          <w:tcPr>
            <w:tcW w:w="567" w:type="dxa"/>
            <w:vMerge w:val="restart"/>
          </w:tcPr>
          <w:p w14:paraId="7CCBB04A" w14:textId="77777777" w:rsidR="002F07FC" w:rsidRPr="007877F4" w:rsidRDefault="002F07FC" w:rsidP="002F07FC">
            <w:pPr>
              <w:pStyle w:val="ad"/>
              <w:rPr>
                <w:rtl/>
              </w:rPr>
            </w:pPr>
            <w:r w:rsidRPr="007877F4">
              <w:t>No.</w:t>
            </w:r>
          </w:p>
        </w:tc>
        <w:tc>
          <w:tcPr>
            <w:tcW w:w="1403" w:type="dxa"/>
            <w:vMerge w:val="restart"/>
          </w:tcPr>
          <w:p w14:paraId="2D37140D" w14:textId="77777777" w:rsidR="002F07FC" w:rsidRPr="007877F4" w:rsidRDefault="002F07FC" w:rsidP="002F07FC">
            <w:pPr>
              <w:pStyle w:val="ad"/>
            </w:pPr>
            <w:r w:rsidRPr="007877F4">
              <w:t>Databases (Total 3)</w:t>
            </w:r>
          </w:p>
        </w:tc>
        <w:tc>
          <w:tcPr>
            <w:tcW w:w="7654" w:type="dxa"/>
            <w:vMerge w:val="restart"/>
          </w:tcPr>
          <w:p w14:paraId="3508F24B" w14:textId="77777777" w:rsidR="002F07FC" w:rsidRPr="007877F4" w:rsidRDefault="002F07FC" w:rsidP="002F07FC">
            <w:pPr>
              <w:pStyle w:val="ad"/>
            </w:pPr>
            <w:r w:rsidRPr="007877F4">
              <w:t>Search Terms</w:t>
            </w:r>
          </w:p>
        </w:tc>
        <w:tc>
          <w:tcPr>
            <w:tcW w:w="1575" w:type="dxa"/>
          </w:tcPr>
          <w:p w14:paraId="4F7DC21C" w14:textId="770834D9" w:rsidR="002F07FC" w:rsidRPr="007877F4" w:rsidRDefault="002F07FC" w:rsidP="002F07FC">
            <w:pPr>
              <w:pStyle w:val="ad"/>
            </w:pPr>
            <w:r w:rsidRPr="007877F4">
              <w:t>Results</w:t>
            </w:r>
          </w:p>
        </w:tc>
      </w:tr>
      <w:tr w:rsidR="002F07FC" w:rsidRPr="007877F4" w14:paraId="5FC2986E" w14:textId="77777777" w:rsidTr="002F07FC">
        <w:trPr>
          <w:trHeight w:val="250"/>
          <w:jc w:val="center"/>
        </w:trPr>
        <w:tc>
          <w:tcPr>
            <w:tcW w:w="567" w:type="dxa"/>
            <w:vMerge/>
          </w:tcPr>
          <w:p w14:paraId="2E5CD116" w14:textId="77777777" w:rsidR="002F07FC" w:rsidRPr="007877F4" w:rsidRDefault="002F07FC" w:rsidP="002F07FC">
            <w:pPr>
              <w:pStyle w:val="ad"/>
            </w:pPr>
          </w:p>
        </w:tc>
        <w:tc>
          <w:tcPr>
            <w:tcW w:w="1403" w:type="dxa"/>
            <w:vMerge/>
          </w:tcPr>
          <w:p w14:paraId="39CE0F63" w14:textId="77777777" w:rsidR="002F07FC" w:rsidRPr="007877F4" w:rsidRDefault="002F07FC" w:rsidP="002F07FC">
            <w:pPr>
              <w:pStyle w:val="ad"/>
            </w:pPr>
          </w:p>
        </w:tc>
        <w:tc>
          <w:tcPr>
            <w:tcW w:w="7654" w:type="dxa"/>
            <w:vMerge/>
          </w:tcPr>
          <w:p w14:paraId="31310D00" w14:textId="77777777" w:rsidR="002F07FC" w:rsidRPr="007877F4" w:rsidRDefault="002F07FC" w:rsidP="002F07FC">
            <w:pPr>
              <w:pStyle w:val="ad"/>
            </w:pPr>
          </w:p>
        </w:tc>
        <w:tc>
          <w:tcPr>
            <w:tcW w:w="1575" w:type="dxa"/>
          </w:tcPr>
          <w:p w14:paraId="41CC9024" w14:textId="40D2EE2E" w:rsidR="002F07FC" w:rsidRPr="007877F4" w:rsidRDefault="002F07FC" w:rsidP="002F07FC">
            <w:pPr>
              <w:pStyle w:val="ad"/>
            </w:pPr>
            <w:r w:rsidRPr="007877F4">
              <w:t>Total = 1897</w:t>
            </w:r>
          </w:p>
        </w:tc>
      </w:tr>
      <w:tr w:rsidR="00EF56F6" w:rsidRPr="007877F4" w14:paraId="0AB9DC73" w14:textId="77777777" w:rsidTr="002F07FC">
        <w:trPr>
          <w:trHeight w:val="520"/>
          <w:jc w:val="center"/>
        </w:trPr>
        <w:tc>
          <w:tcPr>
            <w:tcW w:w="567" w:type="dxa"/>
          </w:tcPr>
          <w:p w14:paraId="7690E32F" w14:textId="77777777" w:rsidR="00EF56F6" w:rsidRPr="007877F4" w:rsidRDefault="00EF56F6" w:rsidP="002F07FC">
            <w:pPr>
              <w:pStyle w:val="ad"/>
            </w:pPr>
            <w:r w:rsidRPr="007877F4">
              <w:t>1</w:t>
            </w:r>
          </w:p>
        </w:tc>
        <w:tc>
          <w:tcPr>
            <w:tcW w:w="1403" w:type="dxa"/>
          </w:tcPr>
          <w:p w14:paraId="2F68741E" w14:textId="77777777" w:rsidR="00EF56F6" w:rsidRPr="007877F4" w:rsidRDefault="00EF56F6" w:rsidP="002F07FC">
            <w:pPr>
              <w:pStyle w:val="ad"/>
            </w:pPr>
            <w:r w:rsidRPr="007877F4">
              <w:t>Medline</w:t>
            </w:r>
          </w:p>
        </w:tc>
        <w:tc>
          <w:tcPr>
            <w:tcW w:w="7654" w:type="dxa"/>
          </w:tcPr>
          <w:p w14:paraId="553B680E" w14:textId="77777777" w:rsidR="00EF56F6" w:rsidRPr="007877F4" w:rsidRDefault="00EF56F6" w:rsidP="002F07FC">
            <w:pPr>
              <w:pStyle w:val="ad"/>
            </w:pPr>
            <w:r w:rsidRPr="007877F4">
              <w:rPr>
                <w:rStyle w:val="Strong"/>
                <w:b w:val="0"/>
                <w:bCs w:val="0"/>
                <w:shd w:val="clear" w:color="auto" w:fill="FFFFFF"/>
              </w:rPr>
              <w:t>((((extracorporeal membrane oxygenation) OR (ECMO)) AND ((Impella) OR (percutaneous micro axial pump))) OR (ECPELLA)) AND (cardiogenic shock)</w:t>
            </w:r>
            <w:r w:rsidRPr="007877F4">
              <w:rPr>
                <w:shd w:val="clear" w:color="auto" w:fill="FFFFFF"/>
              </w:rPr>
              <w:t> </w:t>
            </w:r>
          </w:p>
        </w:tc>
        <w:tc>
          <w:tcPr>
            <w:tcW w:w="1575" w:type="dxa"/>
          </w:tcPr>
          <w:p w14:paraId="6313D406" w14:textId="77777777" w:rsidR="00EF56F6" w:rsidRPr="007877F4" w:rsidRDefault="00EF56F6" w:rsidP="002F07FC">
            <w:pPr>
              <w:pStyle w:val="ad"/>
            </w:pPr>
            <w:r w:rsidRPr="007877F4">
              <w:t>254</w:t>
            </w:r>
          </w:p>
        </w:tc>
      </w:tr>
      <w:tr w:rsidR="00EF56F6" w:rsidRPr="007877F4" w14:paraId="3640EF16" w14:textId="77777777" w:rsidTr="002F07FC">
        <w:trPr>
          <w:trHeight w:val="350"/>
          <w:jc w:val="center"/>
        </w:trPr>
        <w:tc>
          <w:tcPr>
            <w:tcW w:w="567" w:type="dxa"/>
          </w:tcPr>
          <w:p w14:paraId="174ADB55" w14:textId="77777777" w:rsidR="00EF56F6" w:rsidRPr="007877F4" w:rsidRDefault="00EF56F6" w:rsidP="002F07FC">
            <w:pPr>
              <w:pStyle w:val="ad"/>
            </w:pPr>
            <w:r w:rsidRPr="007877F4">
              <w:t>2</w:t>
            </w:r>
          </w:p>
        </w:tc>
        <w:tc>
          <w:tcPr>
            <w:tcW w:w="1403" w:type="dxa"/>
          </w:tcPr>
          <w:p w14:paraId="2DCCFE28" w14:textId="77777777" w:rsidR="00EF56F6" w:rsidRPr="007877F4" w:rsidRDefault="00EF56F6" w:rsidP="002F07FC">
            <w:pPr>
              <w:pStyle w:val="ad"/>
            </w:pPr>
            <w:r w:rsidRPr="007877F4">
              <w:t>Scopus</w:t>
            </w:r>
          </w:p>
        </w:tc>
        <w:tc>
          <w:tcPr>
            <w:tcW w:w="7654" w:type="dxa"/>
          </w:tcPr>
          <w:p w14:paraId="0BCD9C13" w14:textId="4393D392" w:rsidR="00EF56F6" w:rsidRPr="002F07FC" w:rsidRDefault="00EF56F6" w:rsidP="002F07FC">
            <w:pPr>
              <w:pStyle w:val="ad"/>
              <w:rPr>
                <w:rFonts w:eastAsiaTheme="minorEastAsia"/>
              </w:rPr>
            </w:pPr>
            <w:r w:rsidRPr="007877F4">
              <w:rPr>
                <w:rStyle w:val="querysrchtext"/>
              </w:rPr>
              <w:t>((((</w:t>
            </w:r>
            <w:r w:rsidRPr="007877F4">
              <w:rPr>
                <w:rStyle w:val="Emphasis"/>
                <w:i w:val="0"/>
                <w:iCs w:val="0"/>
              </w:rPr>
              <w:t>extracorporeal</w:t>
            </w:r>
            <w:r>
              <w:t> </w:t>
            </w:r>
            <w:r w:rsidRPr="007877F4">
              <w:t>AND </w:t>
            </w:r>
            <w:r w:rsidRPr="007877F4">
              <w:rPr>
                <w:rStyle w:val="Emphasis"/>
                <w:i w:val="0"/>
                <w:iCs w:val="0"/>
              </w:rPr>
              <w:t>membrane</w:t>
            </w:r>
            <w:r>
              <w:t> </w:t>
            </w:r>
            <w:r w:rsidRPr="007877F4">
              <w:t>AND </w:t>
            </w:r>
            <w:r w:rsidRPr="007877F4">
              <w:rPr>
                <w:rStyle w:val="Emphasis"/>
                <w:i w:val="0"/>
                <w:iCs w:val="0"/>
              </w:rPr>
              <w:t>oxygenation</w:t>
            </w:r>
            <w:r w:rsidRPr="007877F4">
              <w:rPr>
                <w:rStyle w:val="querysrchtext"/>
              </w:rPr>
              <w:t>)</w:t>
            </w:r>
            <w:r>
              <w:t> </w:t>
            </w:r>
            <w:r w:rsidRPr="007877F4">
              <w:rPr>
                <w:rStyle w:val="querysrchtext"/>
              </w:rPr>
              <w:t>OR</w:t>
            </w:r>
            <w:r>
              <w:t> </w:t>
            </w:r>
            <w:r w:rsidRPr="007877F4">
              <w:rPr>
                <w:rStyle w:val="querysrchtext"/>
              </w:rPr>
              <w:t>(</w:t>
            </w:r>
            <w:r w:rsidRPr="007877F4">
              <w:rPr>
                <w:rStyle w:val="Emphasis"/>
                <w:i w:val="0"/>
                <w:iCs w:val="0"/>
              </w:rPr>
              <w:t>ecmo</w:t>
            </w:r>
            <w:r w:rsidRPr="007877F4">
              <w:rPr>
                <w:rStyle w:val="querysrchtext"/>
              </w:rPr>
              <w:t>))</w:t>
            </w:r>
            <w:r>
              <w:t> </w:t>
            </w:r>
            <w:r w:rsidRPr="007877F4">
              <w:rPr>
                <w:rStyle w:val="querysrchtext"/>
              </w:rPr>
              <w:t>AND</w:t>
            </w:r>
            <w:r w:rsidRPr="007877F4">
              <w:t> </w:t>
            </w:r>
            <w:r w:rsidRPr="007877F4">
              <w:rPr>
                <w:rStyle w:val="querysrchtext"/>
              </w:rPr>
              <w:t>((</w:t>
            </w:r>
            <w:r w:rsidRPr="007877F4">
              <w:rPr>
                <w:rStyle w:val="Emphasis"/>
                <w:i w:val="0"/>
                <w:iCs w:val="0"/>
              </w:rPr>
              <w:t>impella</w:t>
            </w:r>
            <w:r w:rsidRPr="007877F4">
              <w:rPr>
                <w:rStyle w:val="querysrchtext"/>
              </w:rPr>
              <w:t>)</w:t>
            </w:r>
            <w:r>
              <w:t> </w:t>
            </w:r>
            <w:r w:rsidRPr="007877F4">
              <w:rPr>
                <w:rStyle w:val="querysrchtext"/>
              </w:rPr>
              <w:t>OR</w:t>
            </w:r>
            <w:r>
              <w:t> </w:t>
            </w:r>
            <w:r w:rsidRPr="007877F4">
              <w:rPr>
                <w:rStyle w:val="querysrchtext"/>
              </w:rPr>
              <w:t>(</w:t>
            </w:r>
            <w:r w:rsidRPr="007877F4">
              <w:rPr>
                <w:rStyle w:val="Emphasis"/>
                <w:i w:val="0"/>
                <w:iCs w:val="0"/>
              </w:rPr>
              <w:t>percutaneous</w:t>
            </w:r>
            <w:r>
              <w:t> </w:t>
            </w:r>
            <w:r w:rsidRPr="007877F4">
              <w:t>AND </w:t>
            </w:r>
            <w:r w:rsidRPr="007877F4">
              <w:rPr>
                <w:rStyle w:val="Emphasis"/>
                <w:i w:val="0"/>
                <w:iCs w:val="0"/>
              </w:rPr>
              <w:t>micro</w:t>
            </w:r>
            <w:r>
              <w:t> </w:t>
            </w:r>
            <w:r w:rsidRPr="007877F4">
              <w:t>AND </w:t>
            </w:r>
            <w:r w:rsidRPr="007877F4">
              <w:rPr>
                <w:rStyle w:val="Emphasis"/>
                <w:i w:val="0"/>
                <w:iCs w:val="0"/>
              </w:rPr>
              <w:t>axial</w:t>
            </w:r>
            <w:r>
              <w:t> </w:t>
            </w:r>
            <w:r w:rsidRPr="007877F4">
              <w:t>AND </w:t>
            </w:r>
            <w:r w:rsidRPr="007877F4">
              <w:rPr>
                <w:rStyle w:val="Emphasis"/>
                <w:i w:val="0"/>
                <w:iCs w:val="0"/>
              </w:rPr>
              <w:t>pump</w:t>
            </w:r>
            <w:r w:rsidRPr="007877F4">
              <w:rPr>
                <w:rStyle w:val="querysrchtext"/>
              </w:rPr>
              <w:t>)))</w:t>
            </w:r>
            <w:r>
              <w:t> </w:t>
            </w:r>
            <w:r w:rsidRPr="007877F4">
              <w:rPr>
                <w:rStyle w:val="querysrchtext"/>
              </w:rPr>
              <w:t>OR</w:t>
            </w:r>
            <w:r>
              <w:t> </w:t>
            </w:r>
            <w:r w:rsidRPr="007877F4">
              <w:rPr>
                <w:rStyle w:val="querysrchtext"/>
              </w:rPr>
              <w:t>(</w:t>
            </w:r>
            <w:r w:rsidRPr="007877F4">
              <w:rPr>
                <w:rStyle w:val="Emphasis"/>
                <w:i w:val="0"/>
                <w:iCs w:val="0"/>
              </w:rPr>
              <w:t>ecpella</w:t>
            </w:r>
            <w:r w:rsidRPr="007877F4">
              <w:rPr>
                <w:rStyle w:val="querysrchtext"/>
              </w:rPr>
              <w:t>))</w:t>
            </w:r>
            <w:r>
              <w:t> </w:t>
            </w:r>
            <w:r w:rsidRPr="007877F4">
              <w:rPr>
                <w:rStyle w:val="querysrchtext"/>
              </w:rPr>
              <w:t>AND</w:t>
            </w:r>
            <w:r>
              <w:t> </w:t>
            </w:r>
            <w:r w:rsidRPr="007877F4">
              <w:rPr>
                <w:rStyle w:val="querysrchtext"/>
              </w:rPr>
              <w:t>(</w:t>
            </w:r>
            <w:r w:rsidRPr="007877F4">
              <w:rPr>
                <w:rStyle w:val="Emphasis"/>
                <w:i w:val="0"/>
                <w:iCs w:val="0"/>
              </w:rPr>
              <w:t>cardiogenic</w:t>
            </w:r>
            <w:r>
              <w:t> </w:t>
            </w:r>
            <w:r w:rsidRPr="007877F4">
              <w:t>AND </w:t>
            </w:r>
            <w:r w:rsidRPr="007877F4">
              <w:rPr>
                <w:rStyle w:val="Emphasis"/>
                <w:i w:val="0"/>
                <w:iCs w:val="0"/>
              </w:rPr>
              <w:t>shock</w:t>
            </w:r>
            <w:r w:rsidRPr="007877F4">
              <w:rPr>
                <w:rStyle w:val="querysrchtext"/>
              </w:rPr>
              <w:t>)</w:t>
            </w:r>
            <w:r w:rsidRPr="007877F4">
              <w:t> </w:t>
            </w:r>
          </w:p>
        </w:tc>
        <w:tc>
          <w:tcPr>
            <w:tcW w:w="1575" w:type="dxa"/>
          </w:tcPr>
          <w:p w14:paraId="69E94D22" w14:textId="77777777" w:rsidR="00EF56F6" w:rsidRPr="007877F4" w:rsidRDefault="00EF56F6" w:rsidP="002F07FC">
            <w:pPr>
              <w:pStyle w:val="ad"/>
            </w:pPr>
            <w:r w:rsidRPr="007877F4">
              <w:t>1533</w:t>
            </w:r>
          </w:p>
        </w:tc>
      </w:tr>
      <w:tr w:rsidR="00EF56F6" w:rsidRPr="007877F4" w14:paraId="773A2856" w14:textId="77777777" w:rsidTr="002F07FC">
        <w:trPr>
          <w:trHeight w:val="278"/>
          <w:jc w:val="center"/>
        </w:trPr>
        <w:tc>
          <w:tcPr>
            <w:tcW w:w="567" w:type="dxa"/>
          </w:tcPr>
          <w:p w14:paraId="742101BF" w14:textId="77777777" w:rsidR="00EF56F6" w:rsidRPr="007877F4" w:rsidRDefault="00EF56F6" w:rsidP="002F07FC">
            <w:pPr>
              <w:pStyle w:val="ad"/>
            </w:pPr>
            <w:r w:rsidRPr="007877F4">
              <w:t>3</w:t>
            </w:r>
          </w:p>
        </w:tc>
        <w:tc>
          <w:tcPr>
            <w:tcW w:w="1403" w:type="dxa"/>
          </w:tcPr>
          <w:p w14:paraId="314CE5AA" w14:textId="77777777" w:rsidR="00EF56F6" w:rsidRPr="007877F4" w:rsidRDefault="00EF56F6" w:rsidP="002F07FC">
            <w:pPr>
              <w:pStyle w:val="ad"/>
            </w:pPr>
            <w:r w:rsidRPr="007877F4">
              <w:t>Cochrane</w:t>
            </w:r>
          </w:p>
        </w:tc>
        <w:tc>
          <w:tcPr>
            <w:tcW w:w="7654" w:type="dxa"/>
          </w:tcPr>
          <w:p w14:paraId="7943A7C2" w14:textId="0BD26AE9" w:rsidR="00EF56F6" w:rsidRPr="002F07FC" w:rsidRDefault="00EF56F6" w:rsidP="002F07FC">
            <w:pPr>
              <w:pStyle w:val="ad"/>
              <w:rPr>
                <w:rFonts w:eastAsiaTheme="minorEastAsia"/>
              </w:rPr>
            </w:pPr>
            <w:r w:rsidRPr="007877F4">
              <w:t>extracorporeal membrane oxygenation in All Text OR Impella in All Text OR percutaneous micro axial pump in All Text OR cardiogenic shock in All Text OR ECPELLA in All Text - (Word variations have been searched)</w:t>
            </w:r>
          </w:p>
        </w:tc>
        <w:tc>
          <w:tcPr>
            <w:tcW w:w="1575" w:type="dxa"/>
          </w:tcPr>
          <w:p w14:paraId="3387AE65" w14:textId="77777777" w:rsidR="00EF56F6" w:rsidRPr="007877F4" w:rsidRDefault="00EF56F6" w:rsidP="002F07FC">
            <w:pPr>
              <w:pStyle w:val="ad"/>
              <w:rPr>
                <w:b/>
                <w:bCs/>
              </w:rPr>
            </w:pPr>
            <w:r w:rsidRPr="007877F4">
              <w:t>110</w:t>
            </w:r>
          </w:p>
        </w:tc>
      </w:tr>
    </w:tbl>
    <w:p w14:paraId="0A268E8C" w14:textId="0437526D" w:rsidR="00EF56F6" w:rsidRPr="00EF56F6" w:rsidRDefault="00EF56F6" w:rsidP="00D275A3">
      <w:pPr>
        <w:ind w:firstLine="422"/>
        <w:jc w:val="center"/>
        <w:rPr>
          <w:rFonts w:asciiTheme="majorBidi" w:hAnsiTheme="majorBidi" w:cstheme="majorBidi"/>
          <w:b/>
          <w:bCs/>
          <w:color w:val="0D0D0D" w:themeColor="text1" w:themeTint="F2"/>
          <w:lang w:val="en"/>
        </w:rPr>
      </w:pPr>
    </w:p>
    <w:p w14:paraId="473441EC" w14:textId="31E61BDC" w:rsidR="002F07FC" w:rsidRDefault="00EF56F6" w:rsidP="002F07FC">
      <w:pPr>
        <w:pStyle w:val="a"/>
        <w:rPr>
          <w:lang w:val="en-GB"/>
        </w:rPr>
      </w:pPr>
      <w:r w:rsidRPr="0024140E">
        <w:rPr>
          <w:lang w:val="en-GB"/>
        </w:rPr>
        <w:t xml:space="preserve">Supplementary </w:t>
      </w:r>
      <w:r w:rsidR="002F07FC">
        <w:rPr>
          <w:lang w:val="en-GB"/>
        </w:rPr>
        <w:t>M</w:t>
      </w:r>
      <w:r w:rsidRPr="0024140E">
        <w:rPr>
          <w:lang w:val="en-GB"/>
        </w:rPr>
        <w:t xml:space="preserve">aterial </w:t>
      </w:r>
      <w:r w:rsidR="002F07FC">
        <w:rPr>
          <w:lang w:val="en-GB"/>
        </w:rPr>
        <w:t>2</w:t>
      </w:r>
    </w:p>
    <w:p w14:paraId="188C75D8" w14:textId="60055254" w:rsidR="00EF56F6" w:rsidRPr="0024140E" w:rsidRDefault="00EF56F6" w:rsidP="002F07FC">
      <w:pPr>
        <w:pStyle w:val="a"/>
        <w:rPr>
          <w:lang w:val="en-GB"/>
        </w:rPr>
      </w:pPr>
      <w:r>
        <w:rPr>
          <w:lang w:val="en-GB"/>
        </w:rPr>
        <w:t xml:space="preserve"> </w:t>
      </w:r>
      <w:r w:rsidRPr="0024140E">
        <w:rPr>
          <w:lang w:val="en-GB"/>
        </w:rPr>
        <w:t>Risk of bias</w:t>
      </w:r>
      <w:r>
        <w:rPr>
          <w:lang w:val="en-GB"/>
        </w:rPr>
        <w:t>.</w:t>
      </w:r>
    </w:p>
    <w:p w14:paraId="5F91A766" w14:textId="7E8B154F" w:rsidR="00EF56F6" w:rsidRPr="003F7A87" w:rsidRDefault="00EF56F6" w:rsidP="002F07FC">
      <w:pPr>
        <w:ind w:firstLine="420"/>
        <w:rPr>
          <w:lang w:val="en-GB"/>
        </w:rPr>
      </w:pPr>
      <w:r w:rsidRPr="003F7A87">
        <w:rPr>
          <w:lang w:val="en-GB"/>
        </w:rPr>
        <w:t xml:space="preserve">We assessed risk of bias for each study according to the ROBINS-I tool </w:t>
      </w:r>
      <w:r w:rsidR="006928A6">
        <w:rPr>
          <w:noProof/>
          <w:lang w:val="en-GB"/>
        </w:rPr>
        <w:t>[</w:t>
      </w:r>
      <w:r w:rsidRPr="003F7A87">
        <w:rPr>
          <w:noProof/>
          <w:lang w:val="en-GB"/>
        </w:rPr>
        <w:t>1</w:t>
      </w:r>
      <w:r w:rsidR="006928A6">
        <w:rPr>
          <w:noProof/>
          <w:lang w:val="en-GB"/>
        </w:rPr>
        <w:t>]</w:t>
      </w:r>
      <w:r w:rsidRPr="003F7A87">
        <w:rPr>
          <w:lang w:val="en-GB"/>
        </w:rPr>
        <w:t xml:space="preserve">. All the studies showed a moderate risk of bias due to confounding except for </w:t>
      </w:r>
      <w:proofErr w:type="spellStart"/>
      <w:r w:rsidRPr="003F7A87">
        <w:rPr>
          <w:lang w:val="en-GB" w:eastAsia="ar-SA"/>
        </w:rPr>
        <w:t>Gaisendrees</w:t>
      </w:r>
      <w:proofErr w:type="spellEnd"/>
      <w:r w:rsidRPr="003F7A87">
        <w:rPr>
          <w:lang w:val="en-GB" w:eastAsia="ar-SA"/>
        </w:rPr>
        <w:t xml:space="preserve"> 2021</w:t>
      </w:r>
      <w:r w:rsidR="009D210B">
        <w:rPr>
          <w:lang w:val="en-GB" w:eastAsia="ar-SA"/>
        </w:rPr>
        <w:t xml:space="preserve"> </w:t>
      </w:r>
      <w:r w:rsidR="006928A6">
        <w:rPr>
          <w:lang w:val="en-GB" w:eastAsia="ar-SA"/>
        </w:rPr>
        <w:t>[</w:t>
      </w:r>
      <w:r w:rsidR="009D210B">
        <w:rPr>
          <w:lang w:val="en-GB" w:eastAsia="ar-SA"/>
        </w:rPr>
        <w:t>2</w:t>
      </w:r>
      <w:r w:rsidR="006928A6">
        <w:rPr>
          <w:lang w:val="en-GB" w:eastAsia="ar-SA"/>
        </w:rPr>
        <w:t>]</w:t>
      </w:r>
      <w:r w:rsidRPr="003F7A87">
        <w:rPr>
          <w:lang w:val="en-GB" w:eastAsia="ar-SA"/>
        </w:rPr>
        <w:t>, which could be classified at a serious risk due to significantly different low-flow time prior to MCS implant in the comparator groups; however, no other relevant differences were found in the baseline characteristics of the two cohorts.</w:t>
      </w:r>
    </w:p>
    <w:p w14:paraId="71CFDC47" w14:textId="77777777" w:rsidR="00EF56F6" w:rsidRPr="003F7A87" w:rsidRDefault="00EF56F6" w:rsidP="002F07FC">
      <w:pPr>
        <w:ind w:firstLine="420"/>
        <w:rPr>
          <w:lang w:val="en-GB"/>
        </w:rPr>
      </w:pPr>
      <w:r w:rsidRPr="003F7A87">
        <w:rPr>
          <w:lang w:val="en-GB" w:eastAsia="ar-SA"/>
        </w:rPr>
        <w:t xml:space="preserve">All the studies were at low risk for </w:t>
      </w:r>
      <w:r w:rsidRPr="003F7A87">
        <w:rPr>
          <w:lang w:val="en-GB"/>
        </w:rPr>
        <w:t xml:space="preserve">bias in selection of participants into the study, classifications of interventions, deviation from intended interventions and measurements of outcomes. </w:t>
      </w:r>
    </w:p>
    <w:p w14:paraId="4E428308" w14:textId="77777777" w:rsidR="00EF56F6" w:rsidRPr="003F7A87" w:rsidRDefault="00EF56F6" w:rsidP="002F07FC">
      <w:pPr>
        <w:ind w:firstLine="420"/>
        <w:rPr>
          <w:lang w:val="en-GB"/>
        </w:rPr>
      </w:pPr>
      <w:r w:rsidRPr="003F7A87">
        <w:rPr>
          <w:lang w:val="en-GB"/>
        </w:rPr>
        <w:t>Overall low risk of missing data, except for a moderate risk for Schrage; moderate risk of bias in selection of reported results in all the selected studies.</w:t>
      </w:r>
    </w:p>
    <w:p w14:paraId="68A9B1D4" w14:textId="59B03397" w:rsidR="00EF56F6" w:rsidRPr="003F7A87" w:rsidRDefault="00EF56F6" w:rsidP="002F07FC">
      <w:pPr>
        <w:ind w:firstLine="420"/>
        <w:rPr>
          <w:lang w:val="en-GB"/>
        </w:rPr>
      </w:pPr>
      <w:r w:rsidRPr="003F7A87">
        <w:rPr>
          <w:lang w:val="en-GB"/>
        </w:rPr>
        <w:t xml:space="preserve">As overall assessment of bias, all the selected studies were judged to be at low or moderate risk of bias for all domains, except for </w:t>
      </w:r>
      <w:proofErr w:type="spellStart"/>
      <w:r w:rsidRPr="003F7A87">
        <w:rPr>
          <w:lang w:val="en-GB" w:eastAsia="ar-SA"/>
        </w:rPr>
        <w:t>Gaisendrees</w:t>
      </w:r>
      <w:proofErr w:type="spellEnd"/>
      <w:r w:rsidRPr="003F7A87">
        <w:rPr>
          <w:lang w:val="en-GB" w:eastAsia="ar-SA"/>
        </w:rPr>
        <w:t xml:space="preserve"> 2021</w:t>
      </w:r>
      <w:r w:rsidR="002C5D3F">
        <w:rPr>
          <w:lang w:val="en-GB" w:eastAsia="ar-SA"/>
        </w:rPr>
        <w:t xml:space="preserve"> </w:t>
      </w:r>
      <w:r w:rsidR="006928A6">
        <w:rPr>
          <w:lang w:val="en-GB" w:eastAsia="ar-SA"/>
        </w:rPr>
        <w:t>[</w:t>
      </w:r>
      <w:r w:rsidR="002C5D3F">
        <w:rPr>
          <w:lang w:val="en-GB" w:eastAsia="ar-SA"/>
        </w:rPr>
        <w:t>2</w:t>
      </w:r>
      <w:r w:rsidR="006928A6">
        <w:rPr>
          <w:lang w:val="en-GB" w:eastAsia="ar-SA"/>
        </w:rPr>
        <w:t>]</w:t>
      </w:r>
      <w:r w:rsidRPr="003F7A87">
        <w:rPr>
          <w:lang w:val="en-GB" w:eastAsia="ar-SA"/>
        </w:rPr>
        <w:t>, which was</w:t>
      </w:r>
      <w:r w:rsidRPr="003F7A87">
        <w:rPr>
          <w:lang w:val="en-GB"/>
        </w:rPr>
        <w:t xml:space="preserve"> judged to be at serious risk of bias in one domain, but not at critical risk of bias in any domain. </w:t>
      </w:r>
    </w:p>
    <w:p w14:paraId="51180FBF" w14:textId="3D59D641" w:rsidR="00EF56F6" w:rsidRDefault="00EF56F6" w:rsidP="0036348A">
      <w:pPr>
        <w:pStyle w:val="a1"/>
        <w:rPr>
          <w:lang w:val="en-GB"/>
        </w:rPr>
      </w:pPr>
    </w:p>
    <w:p w14:paraId="3A7D5FF1" w14:textId="0F0A750C" w:rsidR="0036348A" w:rsidRDefault="0036348A" w:rsidP="0036348A">
      <w:pPr>
        <w:pStyle w:val="ae"/>
        <w:rPr>
          <w:lang w:val="en-GB"/>
        </w:rPr>
      </w:pPr>
      <w:r>
        <w:rPr>
          <w:lang w:val="en-GB"/>
        </w:rPr>
        <w:t>References</w:t>
      </w:r>
    </w:p>
    <w:p w14:paraId="2320E449" w14:textId="23EB3425" w:rsidR="00EF56F6" w:rsidRDefault="00EF56F6" w:rsidP="0036348A">
      <w:pPr>
        <w:pStyle w:val="a1"/>
      </w:pPr>
      <w:r>
        <w:rPr>
          <w:lang w:val="en-GB"/>
        </w:rPr>
        <w:t xml:space="preserve"> [</w:t>
      </w:r>
      <w:r>
        <w:t xml:space="preserve">1] </w:t>
      </w:r>
      <w:r w:rsidRPr="003F7A87">
        <w:t xml:space="preserve">Sterne JA, </w:t>
      </w:r>
      <w:proofErr w:type="spellStart"/>
      <w:r w:rsidRPr="003F7A87">
        <w:t>Hernán</w:t>
      </w:r>
      <w:proofErr w:type="spellEnd"/>
      <w:r w:rsidRPr="003F7A87">
        <w:t xml:space="preserve"> MA, Reeves BC, </w:t>
      </w:r>
      <w:proofErr w:type="spellStart"/>
      <w:r w:rsidRPr="003F7A87">
        <w:t>Savović</w:t>
      </w:r>
      <w:proofErr w:type="spellEnd"/>
      <w:r w:rsidRPr="003F7A87">
        <w:t xml:space="preserve"> J, Berkman ND, Viswanathan M, </w:t>
      </w:r>
      <w:r w:rsidRPr="003F7A87">
        <w:rPr>
          <w:i/>
        </w:rPr>
        <w:t>et al</w:t>
      </w:r>
      <w:r w:rsidRPr="003F7A87">
        <w:t>. ROBINS-I: a tool for assessing risk of bias in non-</w:t>
      </w:r>
      <w:proofErr w:type="spellStart"/>
      <w:r w:rsidRPr="003F7A87">
        <w:t>randomised</w:t>
      </w:r>
      <w:proofErr w:type="spellEnd"/>
      <w:r w:rsidRPr="003F7A87">
        <w:t xml:space="preserve"> studies of interventions. BMJ. 2016;</w:t>
      </w:r>
      <w:r>
        <w:t xml:space="preserve"> </w:t>
      </w:r>
      <w:r w:rsidRPr="003F7A87">
        <w:t>355:</w:t>
      </w:r>
      <w:r>
        <w:t xml:space="preserve"> </w:t>
      </w:r>
      <w:r w:rsidRPr="003F7A87">
        <w:t>i4919.</w:t>
      </w:r>
    </w:p>
    <w:p w14:paraId="39354E5B" w14:textId="625B27A6" w:rsidR="009D210B" w:rsidRPr="00D154AD" w:rsidRDefault="009D210B" w:rsidP="009D210B">
      <w:pPr>
        <w:pStyle w:val="a1"/>
      </w:pPr>
      <w:r w:rsidRPr="00D154AD">
        <w:t>[</w:t>
      </w:r>
      <w:r>
        <w:t>2</w:t>
      </w:r>
      <w:r w:rsidRPr="00D154AD">
        <w:t xml:space="preserve">] </w:t>
      </w:r>
      <w:bookmarkStart w:id="0" w:name="OLE_LINK12"/>
      <w:bookmarkStart w:id="1" w:name="OLE_LINK13"/>
      <w:proofErr w:type="spellStart"/>
      <w:r w:rsidRPr="00D154AD">
        <w:t>Gaisendrees</w:t>
      </w:r>
      <w:proofErr w:type="spellEnd"/>
      <w:r w:rsidRPr="00D154AD">
        <w:t xml:space="preserve"> C, Djordjevic I, </w:t>
      </w:r>
      <w:proofErr w:type="spellStart"/>
      <w:r w:rsidRPr="00D154AD">
        <w:t>Sabashnikov</w:t>
      </w:r>
      <w:proofErr w:type="spellEnd"/>
      <w:r w:rsidRPr="00D154AD">
        <w:t xml:space="preserve"> A, Adler C, </w:t>
      </w:r>
      <w:proofErr w:type="spellStart"/>
      <w:r w:rsidRPr="00D154AD">
        <w:t>Eghbalzadeh</w:t>
      </w:r>
      <w:proofErr w:type="spellEnd"/>
      <w:r w:rsidRPr="00D154AD">
        <w:t xml:space="preserve"> K, Ivanov B, </w:t>
      </w:r>
      <w:r w:rsidRPr="00D154AD">
        <w:rPr>
          <w:i/>
        </w:rPr>
        <w:t>et al</w:t>
      </w:r>
      <w:r w:rsidRPr="00D154AD">
        <w:t xml:space="preserve">. Impact of left ventricular unloading using a peripheral </w:t>
      </w:r>
      <w:proofErr w:type="spellStart"/>
      <w:r w:rsidRPr="00D154AD">
        <w:t>Impella</w:t>
      </w:r>
      <w:proofErr w:type="spellEnd"/>
      <w:r w:rsidRPr="00D154AD">
        <w:t xml:space="preserve">®-pump in </w:t>
      </w:r>
      <w:proofErr w:type="spellStart"/>
      <w:r w:rsidRPr="00D154AD">
        <w:t>eCPR</w:t>
      </w:r>
      <w:proofErr w:type="spellEnd"/>
      <w:r w:rsidRPr="00D154AD">
        <w:t xml:space="preserve"> patients. Artificial Organs. 2021. (in press)</w:t>
      </w:r>
    </w:p>
    <w:bookmarkEnd w:id="0"/>
    <w:bookmarkEnd w:id="1"/>
    <w:p w14:paraId="113C276B" w14:textId="77777777" w:rsidR="009D210B" w:rsidRPr="003F7A87" w:rsidRDefault="009D210B" w:rsidP="0036348A">
      <w:pPr>
        <w:pStyle w:val="a1"/>
      </w:pPr>
    </w:p>
    <w:p w14:paraId="3FE28C73" w14:textId="1F390B7A" w:rsidR="00EF56F6" w:rsidRPr="0033784D" w:rsidRDefault="00EF56F6" w:rsidP="0036348A">
      <w:pPr>
        <w:pStyle w:val="a1"/>
        <w:rPr>
          <w:lang w:val="en-GB"/>
        </w:rPr>
      </w:pPr>
    </w:p>
    <w:p w14:paraId="18FF1F8C" w14:textId="77777777" w:rsidR="009D210B" w:rsidRDefault="009D210B" w:rsidP="00D275A3">
      <w:pPr>
        <w:ind w:firstLine="420"/>
        <w:jc w:val="center"/>
      </w:pPr>
    </w:p>
    <w:p w14:paraId="5961D099" w14:textId="2EA81E29" w:rsidR="00EF56F6" w:rsidRPr="00A63A32" w:rsidRDefault="00EF56F6" w:rsidP="00D275A3">
      <w:pPr>
        <w:ind w:firstLine="420"/>
        <w:jc w:val="center"/>
      </w:pPr>
    </w:p>
    <w:sectPr w:rsidR="00EF56F6" w:rsidRPr="00A63A32" w:rsidSect="00394FE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F9A62" w14:textId="77777777" w:rsidR="00115E1C" w:rsidRDefault="00115E1C" w:rsidP="007877F4">
      <w:pPr>
        <w:ind w:firstLine="420"/>
      </w:pPr>
      <w:r>
        <w:separator/>
      </w:r>
    </w:p>
  </w:endnote>
  <w:endnote w:type="continuationSeparator" w:id="0">
    <w:p w14:paraId="0B3D9E74" w14:textId="77777777" w:rsidR="00115E1C" w:rsidRDefault="00115E1C" w:rsidP="007877F4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78640" w14:textId="77777777" w:rsidR="00115E1C" w:rsidRDefault="00115E1C" w:rsidP="007877F4">
      <w:pPr>
        <w:ind w:firstLine="420"/>
      </w:pPr>
      <w:r>
        <w:separator/>
      </w:r>
    </w:p>
  </w:footnote>
  <w:footnote w:type="continuationSeparator" w:id="0">
    <w:p w14:paraId="04916A01" w14:textId="77777777" w:rsidR="00115E1C" w:rsidRDefault="00115E1C" w:rsidP="007877F4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8A0435E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B40E05"/>
    <w:rsid w:val="00115E1C"/>
    <w:rsid w:val="00166113"/>
    <w:rsid w:val="002C5D3F"/>
    <w:rsid w:val="002F07FC"/>
    <w:rsid w:val="0036348A"/>
    <w:rsid w:val="00394FE4"/>
    <w:rsid w:val="00530D1F"/>
    <w:rsid w:val="00532C91"/>
    <w:rsid w:val="00571DD1"/>
    <w:rsid w:val="006928A6"/>
    <w:rsid w:val="00786BEC"/>
    <w:rsid w:val="007877F4"/>
    <w:rsid w:val="008314EA"/>
    <w:rsid w:val="009D210B"/>
    <w:rsid w:val="00A63A32"/>
    <w:rsid w:val="00AA2172"/>
    <w:rsid w:val="00B40E05"/>
    <w:rsid w:val="00D15327"/>
    <w:rsid w:val="00D275A3"/>
    <w:rsid w:val="00E27DBC"/>
    <w:rsid w:val="00EF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2977085"/>
  <w15:chartTrackingRefBased/>
  <w15:docId w15:val="{4FC9879F-FD7A-4663-9513-9DC601943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6F6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EF56F6"/>
    <w:pPr>
      <w:autoSpaceDE w:val="0"/>
      <w:autoSpaceDN w:val="0"/>
      <w:adjustRightInd w:val="0"/>
      <w:spacing w:beforeLines="100" w:before="312" w:afterLines="100" w:after="312"/>
      <w:ind w:firstLineChars="0" w:firstLine="0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EF56F6"/>
    <w:pPr>
      <w:keepNext/>
      <w:keepLines/>
      <w:spacing w:beforeLines="50" w:before="156" w:afterLines="50" w:after="156"/>
      <w:ind w:firstLineChars="0" w:firstLine="0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EF56F6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EF56F6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F56F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F56F6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F56F6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F56F6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56F6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一级标题 Char"/>
    <w:link w:val="Heading1"/>
    <w:uiPriority w:val="1"/>
    <w:rsid w:val="00EF56F6"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character" w:customStyle="1" w:styleId="Heading2Char">
    <w:name w:val="Heading 2 Char"/>
    <w:aliases w:val="二级标题 Char"/>
    <w:link w:val="Heading2"/>
    <w:uiPriority w:val="9"/>
    <w:rsid w:val="00EF56F6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styleId="Hyperlink">
    <w:name w:val="Hyperlink"/>
    <w:basedOn w:val="DefaultParagraphFont"/>
    <w:uiPriority w:val="99"/>
    <w:semiHidden/>
    <w:unhideWhenUsed/>
    <w:rsid w:val="00571DD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27DBC"/>
    <w:rPr>
      <w:b/>
      <w:bCs/>
    </w:rPr>
  </w:style>
  <w:style w:type="character" w:customStyle="1" w:styleId="querysrchtext">
    <w:name w:val="querysrchtext"/>
    <w:basedOn w:val="DefaultParagraphFont"/>
    <w:rsid w:val="00E27DBC"/>
  </w:style>
  <w:style w:type="character" w:styleId="Emphasis">
    <w:name w:val="Emphasis"/>
    <w:basedOn w:val="DefaultParagraphFont"/>
    <w:uiPriority w:val="20"/>
    <w:qFormat/>
    <w:rsid w:val="00E27DB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F56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EF56F6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EF56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EF56F6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EndNoteBibliography">
    <w:name w:val="EndNote Bibliography"/>
    <w:basedOn w:val="Normal"/>
    <w:link w:val="EndNoteBibliographyCarattere"/>
    <w:rsid w:val="00EF56F6"/>
    <w:rPr>
      <w:noProof/>
      <w:sz w:val="20"/>
    </w:rPr>
  </w:style>
  <w:style w:type="character" w:customStyle="1" w:styleId="EndNoteBibliographyCarattere">
    <w:name w:val="EndNote Bibliography Carattere"/>
    <w:basedOn w:val="DefaultParagraphFont"/>
    <w:link w:val="EndNoteBibliography"/>
    <w:rsid w:val="00EF56F6"/>
    <w:rPr>
      <w:rFonts w:ascii="Times New Roman" w:eastAsia="Times New Roman" w:hAnsi="Times New Roman" w:cs="Times New Roman"/>
      <w:noProof/>
      <w:kern w:val="2"/>
      <w:sz w:val="20"/>
      <w:szCs w:val="21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EF56F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56F6"/>
    <w:rPr>
      <w:lang w:val="it-IT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56F6"/>
  </w:style>
  <w:style w:type="paragraph" w:styleId="BalloonText">
    <w:name w:val="Balloon Text"/>
    <w:basedOn w:val="Normal"/>
    <w:link w:val="BalloonTextChar"/>
    <w:uiPriority w:val="99"/>
    <w:semiHidden/>
    <w:unhideWhenUsed/>
    <w:rsid w:val="00EF56F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6F6"/>
    <w:rPr>
      <w:sz w:val="18"/>
      <w:szCs w:val="18"/>
      <w:lang w:val="en-US"/>
    </w:rPr>
  </w:style>
  <w:style w:type="character" w:customStyle="1" w:styleId="Heading3Char">
    <w:name w:val="Heading 3 Char"/>
    <w:aliases w:val="三级标题 Char"/>
    <w:link w:val="Heading3"/>
    <w:uiPriority w:val="9"/>
    <w:rsid w:val="00EF56F6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Heading4Char">
    <w:name w:val="Heading 4 Char"/>
    <w:link w:val="Heading4"/>
    <w:uiPriority w:val="9"/>
    <w:rsid w:val="00EF56F6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Heading5Char">
    <w:name w:val="Heading 5 Char"/>
    <w:link w:val="Heading5"/>
    <w:uiPriority w:val="9"/>
    <w:rsid w:val="00EF56F6"/>
    <w:rPr>
      <w:rFonts w:ascii="Times New Roman" w:eastAsia="Times New Roman" w:hAnsi="Times New Roman" w:cs="Times New Roman"/>
      <w:b/>
      <w:bCs/>
      <w:kern w:val="2"/>
      <w:sz w:val="28"/>
      <w:szCs w:val="28"/>
      <w:lang w:val="en-US" w:eastAsia="zh-CN"/>
    </w:rPr>
  </w:style>
  <w:style w:type="character" w:customStyle="1" w:styleId="Heading6Char">
    <w:name w:val="Heading 6 Char"/>
    <w:link w:val="Heading6"/>
    <w:uiPriority w:val="9"/>
    <w:rsid w:val="00EF56F6"/>
    <w:rPr>
      <w:rFonts w:ascii="等线 Light" w:eastAsia="等线 Light" w:hAnsi="等线 Light" w:cs="Times New Roman"/>
      <w:b/>
      <w:bCs/>
      <w:kern w:val="2"/>
      <w:sz w:val="24"/>
      <w:szCs w:val="24"/>
      <w:lang w:val="en-US" w:eastAsia="zh-CN"/>
    </w:rPr>
  </w:style>
  <w:style w:type="character" w:customStyle="1" w:styleId="Heading7Char">
    <w:name w:val="Heading 7 Char"/>
    <w:link w:val="Heading7"/>
    <w:uiPriority w:val="9"/>
    <w:rsid w:val="00EF56F6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Heading8Char">
    <w:name w:val="Heading 8 Char"/>
    <w:link w:val="Heading8"/>
    <w:uiPriority w:val="9"/>
    <w:rsid w:val="00EF56F6"/>
    <w:rPr>
      <w:rFonts w:ascii="等线 Light" w:eastAsia="等线 Light" w:hAnsi="等线 Light" w:cs="Times New Roman"/>
      <w:kern w:val="2"/>
      <w:sz w:val="24"/>
      <w:szCs w:val="24"/>
      <w:lang w:val="en-US" w:eastAsia="zh-CN"/>
    </w:rPr>
  </w:style>
  <w:style w:type="character" w:customStyle="1" w:styleId="Heading9Char">
    <w:name w:val="Heading 9 Char"/>
    <w:link w:val="Heading9"/>
    <w:uiPriority w:val="9"/>
    <w:semiHidden/>
    <w:rsid w:val="00EF56F6"/>
    <w:rPr>
      <w:rFonts w:ascii="等线 Light" w:eastAsia="等线 Light" w:hAnsi="等线 Light" w:cs="Times New Roman"/>
      <w:kern w:val="2"/>
      <w:sz w:val="21"/>
      <w:szCs w:val="21"/>
      <w:lang w:val="en-US" w:eastAsia="zh-CN"/>
    </w:rPr>
  </w:style>
  <w:style w:type="paragraph" w:customStyle="1" w:styleId="a">
    <w:name w:val="表题"/>
    <w:basedOn w:val="Normal"/>
    <w:autoRedefine/>
    <w:qFormat/>
    <w:rsid w:val="002F07FC"/>
    <w:pPr>
      <w:spacing w:beforeLines="100" w:before="240" w:afterLines="100" w:after="240"/>
      <w:ind w:leftChars="200" w:left="420" w:firstLineChars="0" w:firstLine="0"/>
      <w:jc w:val="center"/>
    </w:pPr>
    <w:rPr>
      <w:b/>
    </w:rPr>
  </w:style>
  <w:style w:type="paragraph" w:customStyle="1" w:styleId="a0">
    <w:name w:val="表注"/>
    <w:basedOn w:val="a"/>
    <w:autoRedefine/>
    <w:qFormat/>
    <w:rsid w:val="00EF56F6"/>
    <w:pPr>
      <w:adjustRightInd w:val="0"/>
      <w:snapToGrid w:val="0"/>
      <w:spacing w:beforeLines="0" w:before="0" w:afterLines="0" w:after="0"/>
      <w:ind w:leftChars="0" w:left="0"/>
    </w:pPr>
    <w:rPr>
      <w:b w:val="0"/>
    </w:rPr>
  </w:style>
  <w:style w:type="paragraph" w:customStyle="1" w:styleId="a1">
    <w:name w:val="参考文献"/>
    <w:basedOn w:val="Normal"/>
    <w:autoRedefine/>
    <w:qFormat/>
    <w:rsid w:val="00EF56F6"/>
    <w:pPr>
      <w:ind w:left="360" w:hangingChars="200" w:hanging="360"/>
    </w:pPr>
    <w:rPr>
      <w:rFonts w:eastAsia="等线"/>
      <w:sz w:val="18"/>
      <w:szCs w:val="24"/>
    </w:rPr>
  </w:style>
  <w:style w:type="paragraph" w:customStyle="1" w:styleId="a2">
    <w:name w:val="稿件类型"/>
    <w:basedOn w:val="Normal"/>
    <w:autoRedefine/>
    <w:qFormat/>
    <w:rsid w:val="00EF56F6"/>
    <w:pPr>
      <w:ind w:firstLineChars="0" w:firstLine="0"/>
      <w:jc w:val="left"/>
    </w:pPr>
    <w:rPr>
      <w:rFonts w:eastAsia="宋体"/>
      <w:i/>
      <w:sz w:val="20"/>
    </w:rPr>
  </w:style>
  <w:style w:type="paragraph" w:customStyle="1" w:styleId="a3">
    <w:name w:val="关键词"/>
    <w:basedOn w:val="Normal"/>
    <w:autoRedefine/>
    <w:qFormat/>
    <w:rsid w:val="00EF56F6"/>
    <w:pPr>
      <w:ind w:firstLineChars="0" w:firstLine="0"/>
    </w:pPr>
    <w:rPr>
      <w:noProof/>
    </w:rPr>
  </w:style>
  <w:style w:type="character" w:styleId="LineNumber">
    <w:name w:val="line number"/>
    <w:uiPriority w:val="99"/>
    <w:semiHidden/>
    <w:unhideWhenUsed/>
    <w:rsid w:val="00EF56F6"/>
  </w:style>
  <w:style w:type="paragraph" w:customStyle="1" w:styleId="a4">
    <w:name w:val="机构信息"/>
    <w:basedOn w:val="Normal"/>
    <w:link w:val="a5"/>
    <w:autoRedefine/>
    <w:qFormat/>
    <w:rsid w:val="00EF56F6"/>
    <w:pPr>
      <w:ind w:firstLineChars="0" w:firstLine="0"/>
    </w:pPr>
    <w:rPr>
      <w:i/>
    </w:rPr>
  </w:style>
  <w:style w:type="character" w:customStyle="1" w:styleId="a5">
    <w:name w:val="机构信息 字符"/>
    <w:link w:val="a4"/>
    <w:rsid w:val="00EF56F6"/>
    <w:rPr>
      <w:rFonts w:ascii="Times New Roman" w:eastAsia="Times New Roman" w:hAnsi="Times New Roman" w:cs="Times New Roman"/>
      <w:i/>
      <w:kern w:val="2"/>
      <w:sz w:val="21"/>
      <w:szCs w:val="21"/>
      <w:lang w:val="en-US" w:eastAsia="zh-CN"/>
    </w:rPr>
  </w:style>
  <w:style w:type="paragraph" w:customStyle="1" w:styleId="a6">
    <w:name w:val="接收日期"/>
    <w:basedOn w:val="Normal"/>
    <w:autoRedefine/>
    <w:qFormat/>
    <w:rsid w:val="00EF56F6"/>
    <w:pPr>
      <w:ind w:firstLineChars="0" w:firstLine="0"/>
    </w:pPr>
  </w:style>
  <w:style w:type="paragraph" w:styleId="NormalWeb">
    <w:name w:val="Normal (Web)"/>
    <w:basedOn w:val="Normal"/>
    <w:uiPriority w:val="99"/>
    <w:unhideWhenUsed/>
    <w:rsid w:val="00EF56F6"/>
    <w:pPr>
      <w:spacing w:before="100" w:beforeAutospacing="1" w:after="100" w:afterAutospacing="1"/>
    </w:pPr>
    <w:rPr>
      <w:lang w:eastAsia="en-US"/>
    </w:rPr>
  </w:style>
  <w:style w:type="paragraph" w:customStyle="1" w:styleId="a7">
    <w:name w:val="通讯作者"/>
    <w:basedOn w:val="Normal"/>
    <w:autoRedefine/>
    <w:qFormat/>
    <w:rsid w:val="00EF56F6"/>
    <w:pPr>
      <w:ind w:firstLineChars="0" w:firstLine="0"/>
    </w:pPr>
  </w:style>
  <w:style w:type="paragraph" w:customStyle="1" w:styleId="a8">
    <w:name w:val="图注"/>
    <w:basedOn w:val="a0"/>
    <w:autoRedefine/>
    <w:qFormat/>
    <w:rsid w:val="00EF56F6"/>
  </w:style>
  <w:style w:type="table" w:styleId="TableGrid">
    <w:name w:val="Table Grid"/>
    <w:basedOn w:val="TableNormal"/>
    <w:uiPriority w:val="59"/>
    <w:qFormat/>
    <w:rsid w:val="00EF56F6"/>
    <w:pPr>
      <w:spacing w:after="0" w:line="240" w:lineRule="auto"/>
    </w:pPr>
    <w:rPr>
      <w:rFonts w:ascii="等线" w:eastAsia="等线" w:hAnsi="等线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文章标题"/>
    <w:basedOn w:val="Normal"/>
    <w:link w:val="aa"/>
    <w:autoRedefine/>
    <w:qFormat/>
    <w:rsid w:val="00EF56F6"/>
    <w:pPr>
      <w:kinsoku w:val="0"/>
      <w:overflowPunct w:val="0"/>
      <w:autoSpaceDE w:val="0"/>
      <w:autoSpaceDN w:val="0"/>
      <w:adjustRightInd w:val="0"/>
      <w:ind w:firstLineChars="0" w:firstLine="0"/>
    </w:pPr>
    <w:rPr>
      <w:b/>
      <w:bCs/>
      <w:spacing w:val="-8"/>
      <w:sz w:val="36"/>
      <w:szCs w:val="36"/>
    </w:rPr>
  </w:style>
  <w:style w:type="character" w:customStyle="1" w:styleId="aa">
    <w:name w:val="文章标题 字符"/>
    <w:link w:val="a9"/>
    <w:rsid w:val="00EF56F6"/>
    <w:rPr>
      <w:rFonts w:ascii="Times New Roman" w:eastAsia="Times New Roman" w:hAnsi="Times New Roman" w:cs="Times New Roman"/>
      <w:b/>
      <w:bCs/>
      <w:spacing w:val="-8"/>
      <w:kern w:val="2"/>
      <w:sz w:val="36"/>
      <w:szCs w:val="36"/>
      <w:lang w:val="en-US" w:eastAsia="zh-CN"/>
    </w:rPr>
  </w:style>
  <w:style w:type="paragraph" w:customStyle="1" w:styleId="ab">
    <w:name w:val="文章内容"/>
    <w:basedOn w:val="Normal"/>
    <w:link w:val="ac"/>
    <w:autoRedefine/>
    <w:rsid w:val="00EF56F6"/>
    <w:pPr>
      <w:ind w:firstLine="420"/>
    </w:pPr>
    <w:rPr>
      <w:color w:val="000000"/>
    </w:rPr>
  </w:style>
  <w:style w:type="character" w:customStyle="1" w:styleId="ac">
    <w:name w:val="文章内容 字符"/>
    <w:link w:val="ab"/>
    <w:rsid w:val="00EF56F6"/>
    <w:rPr>
      <w:rFonts w:ascii="Times New Roman" w:eastAsia="Times New Roman" w:hAnsi="Times New Roman" w:cs="Times New Roman"/>
      <w:color w:val="000000"/>
      <w:kern w:val="2"/>
      <w:sz w:val="21"/>
      <w:szCs w:val="21"/>
      <w:lang w:val="en-US" w:eastAsia="zh-CN"/>
    </w:rPr>
  </w:style>
  <w:style w:type="paragraph" w:customStyle="1" w:styleId="ad">
    <w:name w:val="摘要"/>
    <w:basedOn w:val="Normal"/>
    <w:autoRedefine/>
    <w:qFormat/>
    <w:rsid w:val="00EF56F6"/>
    <w:pPr>
      <w:ind w:firstLineChars="0" w:firstLine="0"/>
    </w:pPr>
    <w:rPr>
      <w:noProof/>
    </w:rPr>
  </w:style>
  <w:style w:type="character" w:styleId="PlaceholderText">
    <w:name w:val="Placeholder Text"/>
    <w:uiPriority w:val="99"/>
    <w:semiHidden/>
    <w:rsid w:val="00EF56F6"/>
    <w:rPr>
      <w:color w:val="808080"/>
    </w:rPr>
  </w:style>
  <w:style w:type="paragraph" w:styleId="BodyText">
    <w:name w:val="Body Text"/>
    <w:basedOn w:val="Normal"/>
    <w:link w:val="BodyTextChar"/>
    <w:autoRedefine/>
    <w:uiPriority w:val="1"/>
    <w:qFormat/>
    <w:rsid w:val="00EF56F6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EF56F6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e">
    <w:name w:val="致谢部分"/>
    <w:basedOn w:val="BodyText"/>
    <w:link w:val="af"/>
    <w:autoRedefine/>
    <w:qFormat/>
    <w:rsid w:val="00EF56F6"/>
    <w:pPr>
      <w:ind w:firstLineChars="0" w:firstLine="0"/>
    </w:pPr>
    <w:rPr>
      <w:b/>
      <w:sz w:val="24"/>
      <w:szCs w:val="24"/>
    </w:rPr>
  </w:style>
  <w:style w:type="character" w:customStyle="1" w:styleId="af">
    <w:name w:val="致谢部分 字符"/>
    <w:link w:val="ae"/>
    <w:rsid w:val="00EF56F6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0">
    <w:name w:val="作者信息"/>
    <w:basedOn w:val="Normal"/>
    <w:autoRedefine/>
    <w:qFormat/>
    <w:rsid w:val="00EF56F6"/>
    <w:pPr>
      <w:ind w:firstLineChars="0" w:firstLine="0"/>
    </w:pPr>
  </w:style>
  <w:style w:type="paragraph" w:customStyle="1" w:styleId="EndNoteBibliographyTitle">
    <w:name w:val="EndNote Bibliography Title"/>
    <w:basedOn w:val="Normal"/>
    <w:link w:val="EndNoteBibliographyTitleCarattere"/>
    <w:rsid w:val="009D210B"/>
    <w:pPr>
      <w:jc w:val="center"/>
    </w:pPr>
    <w:rPr>
      <w:noProof/>
      <w:sz w:val="20"/>
    </w:rPr>
  </w:style>
  <w:style w:type="character" w:customStyle="1" w:styleId="EndNoteBibliographyTitleCarattere">
    <w:name w:val="EndNote Bibliography Title Carattere"/>
    <w:basedOn w:val="DefaultParagraphFont"/>
    <w:link w:val="EndNoteBibliographyTitle"/>
    <w:rsid w:val="009D210B"/>
    <w:rPr>
      <w:rFonts w:ascii="Times New Roman" w:eastAsia="Times New Roman" w:hAnsi="Times New Roman" w:cs="Times New Roman"/>
      <w:noProof/>
      <w:kern w:val="2"/>
      <w:sz w:val="20"/>
      <w:szCs w:val="21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210B"/>
    <w:rPr>
      <w:b/>
      <w:bCs/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210B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4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1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5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E8307-B6D2-4AF9-9C63-3BCB5B5D6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 ff</dc:creator>
  <cp:keywords/>
  <dc:description/>
  <cp:lastModifiedBy>Iris</cp:lastModifiedBy>
  <cp:revision>13</cp:revision>
  <dcterms:created xsi:type="dcterms:W3CDTF">2021-09-18T17:16:00Z</dcterms:created>
  <dcterms:modified xsi:type="dcterms:W3CDTF">2021-12-17T05:48:00Z</dcterms:modified>
</cp:coreProperties>
</file>